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745A" w14:textId="77777777" w:rsidR="006C18AC" w:rsidRDefault="006C18AC" w:rsidP="006C18AC">
      <w:pPr>
        <w:spacing w:line="580" w:lineRule="exact"/>
        <w:jc w:val="center"/>
        <w:rPr>
          <w:rFonts w:ascii="方正小标宋简体" w:eastAsia="方正小标宋简体" w:hAnsi="Calibri" w:cs="Times New Roman"/>
          <w:sz w:val="44"/>
          <w:szCs w:val="44"/>
        </w:rPr>
      </w:pPr>
      <w:r w:rsidRPr="00D9462B">
        <w:rPr>
          <w:rFonts w:ascii="方正小标宋简体" w:eastAsia="方正小标宋简体" w:hAnsi="Calibri" w:cs="Times New Roman" w:hint="eastAsia"/>
          <w:sz w:val="44"/>
          <w:szCs w:val="44"/>
        </w:rPr>
        <w:t>以审核评估整改工作为契机，全力打造高质量本科教育</w:t>
      </w:r>
    </w:p>
    <w:p w14:paraId="46DC7045" w14:textId="77777777" w:rsidR="006C18AC" w:rsidRPr="00D9462B" w:rsidRDefault="006C18AC" w:rsidP="006C18AC">
      <w:pPr>
        <w:spacing w:line="580" w:lineRule="exact"/>
        <w:jc w:val="center"/>
        <w:rPr>
          <w:rFonts w:ascii="方正小标宋简体" w:eastAsia="方正小标宋简体" w:hAnsi="Calibri" w:cs="Times New Roman"/>
          <w:sz w:val="44"/>
          <w:szCs w:val="44"/>
        </w:rPr>
      </w:pPr>
    </w:p>
    <w:p w14:paraId="11CBDD2A" w14:textId="77777777" w:rsidR="006C18AC" w:rsidRPr="00D62F69" w:rsidRDefault="006C18AC" w:rsidP="006C18AC">
      <w:pPr>
        <w:spacing w:line="580" w:lineRule="exact"/>
        <w:jc w:val="center"/>
        <w:rPr>
          <w:rFonts w:ascii="仿宋" w:eastAsia="仿宋" w:hAnsi="仿宋"/>
          <w:sz w:val="32"/>
          <w:szCs w:val="32"/>
        </w:rPr>
      </w:pPr>
      <w:r w:rsidRPr="00D62F69">
        <w:rPr>
          <w:rFonts w:ascii="仿宋" w:eastAsia="仿宋" w:hAnsi="仿宋" w:hint="eastAsia"/>
          <w:sz w:val="32"/>
          <w:szCs w:val="32"/>
        </w:rPr>
        <w:t>——在201</w:t>
      </w:r>
      <w:r w:rsidRPr="00D62F69">
        <w:rPr>
          <w:rFonts w:ascii="仿宋" w:eastAsia="仿宋" w:hAnsi="仿宋"/>
          <w:sz w:val="32"/>
          <w:szCs w:val="32"/>
        </w:rPr>
        <w:t>9</w:t>
      </w:r>
      <w:r w:rsidRPr="00D62F69">
        <w:rPr>
          <w:rFonts w:ascii="仿宋" w:eastAsia="仿宋" w:hAnsi="仿宋" w:hint="eastAsia"/>
          <w:sz w:val="32"/>
          <w:szCs w:val="32"/>
        </w:rPr>
        <w:t>年本科教学工作会议上的讲话</w:t>
      </w:r>
    </w:p>
    <w:p w14:paraId="54F03C6B" w14:textId="77777777" w:rsidR="006C18AC" w:rsidRPr="00D62F69" w:rsidRDefault="006C18AC" w:rsidP="006C18AC">
      <w:pPr>
        <w:spacing w:line="580" w:lineRule="exact"/>
        <w:jc w:val="center"/>
        <w:rPr>
          <w:rFonts w:ascii="仿宋" w:eastAsia="仿宋" w:hAnsi="仿宋"/>
          <w:sz w:val="32"/>
          <w:szCs w:val="32"/>
        </w:rPr>
      </w:pPr>
      <w:r>
        <w:rPr>
          <w:rFonts w:ascii="仿宋" w:eastAsia="仿宋" w:hAnsi="仿宋" w:hint="eastAsia"/>
          <w:sz w:val="32"/>
          <w:szCs w:val="32"/>
        </w:rPr>
        <w:t>党委常委 副校长</w:t>
      </w:r>
      <w:r w:rsidRPr="00D62F69">
        <w:rPr>
          <w:rFonts w:ascii="仿宋" w:eastAsia="仿宋" w:hAnsi="仿宋" w:hint="eastAsia"/>
          <w:sz w:val="32"/>
          <w:szCs w:val="32"/>
        </w:rPr>
        <w:t xml:space="preserve"> </w:t>
      </w:r>
      <w:r>
        <w:rPr>
          <w:rFonts w:ascii="仿宋" w:eastAsia="仿宋" w:hAnsi="仿宋" w:hint="eastAsia"/>
          <w:sz w:val="32"/>
          <w:szCs w:val="32"/>
        </w:rPr>
        <w:t>丛明才</w:t>
      </w:r>
    </w:p>
    <w:p w14:paraId="1F4ABC80" w14:textId="77777777" w:rsidR="006C18AC" w:rsidRDefault="006C18AC" w:rsidP="006C18AC">
      <w:pPr>
        <w:spacing w:line="580" w:lineRule="exact"/>
        <w:jc w:val="center"/>
        <w:rPr>
          <w:rFonts w:ascii="仿宋" w:eastAsia="仿宋" w:hAnsi="仿宋"/>
          <w:sz w:val="32"/>
          <w:szCs w:val="32"/>
        </w:rPr>
      </w:pPr>
      <w:r w:rsidRPr="00D62F69">
        <w:rPr>
          <w:rFonts w:ascii="仿宋" w:eastAsia="仿宋" w:hAnsi="仿宋" w:hint="eastAsia"/>
          <w:sz w:val="32"/>
          <w:szCs w:val="32"/>
        </w:rPr>
        <w:t>（201</w:t>
      </w:r>
      <w:r w:rsidRPr="00D62F69">
        <w:rPr>
          <w:rFonts w:ascii="仿宋" w:eastAsia="仿宋" w:hAnsi="仿宋"/>
          <w:sz w:val="32"/>
          <w:szCs w:val="32"/>
        </w:rPr>
        <w:t>9</w:t>
      </w:r>
      <w:r w:rsidRPr="00D62F69">
        <w:rPr>
          <w:rFonts w:ascii="仿宋" w:eastAsia="仿宋" w:hAnsi="仿宋" w:hint="eastAsia"/>
          <w:sz w:val="32"/>
          <w:szCs w:val="32"/>
        </w:rPr>
        <w:t>年12月</w:t>
      </w:r>
      <w:r w:rsidRPr="00D62F69">
        <w:rPr>
          <w:rFonts w:ascii="仿宋" w:eastAsia="仿宋" w:hAnsi="仿宋"/>
          <w:sz w:val="32"/>
          <w:szCs w:val="32"/>
        </w:rPr>
        <w:t>25</w:t>
      </w:r>
      <w:r w:rsidRPr="00D62F69">
        <w:rPr>
          <w:rFonts w:ascii="仿宋" w:eastAsia="仿宋" w:hAnsi="仿宋" w:hint="eastAsia"/>
          <w:sz w:val="32"/>
          <w:szCs w:val="32"/>
        </w:rPr>
        <w:t>日）</w:t>
      </w:r>
    </w:p>
    <w:p w14:paraId="112E35FF" w14:textId="77777777" w:rsidR="006C18AC" w:rsidRPr="00D62F69" w:rsidRDefault="006C18AC" w:rsidP="006C18AC">
      <w:pPr>
        <w:spacing w:line="580" w:lineRule="exact"/>
        <w:jc w:val="center"/>
        <w:rPr>
          <w:rFonts w:ascii="仿宋" w:eastAsia="仿宋" w:hAnsi="仿宋" w:cs="Times New Roman"/>
          <w:b/>
          <w:bCs/>
          <w:sz w:val="32"/>
          <w:szCs w:val="32"/>
        </w:rPr>
      </w:pPr>
    </w:p>
    <w:p w14:paraId="34DA33A8" w14:textId="77777777" w:rsidR="006C18AC" w:rsidRPr="0047170C" w:rsidRDefault="006C18AC" w:rsidP="006C18AC">
      <w:pPr>
        <w:spacing w:line="580" w:lineRule="exact"/>
        <w:rPr>
          <w:rFonts w:ascii="仿宋_GB2312" w:eastAsia="仿宋_GB2312" w:hAnsi="仿宋" w:cs="Times New Roman"/>
          <w:sz w:val="32"/>
          <w:szCs w:val="32"/>
        </w:rPr>
      </w:pPr>
      <w:r w:rsidRPr="0047170C">
        <w:rPr>
          <w:rFonts w:ascii="仿宋_GB2312" w:eastAsia="仿宋_GB2312" w:hAnsi="仿宋" w:cs="Times New Roman" w:hint="eastAsia"/>
          <w:sz w:val="32"/>
          <w:szCs w:val="32"/>
        </w:rPr>
        <w:t>各位老师、各位同仁、同学们：</w:t>
      </w:r>
    </w:p>
    <w:p w14:paraId="31FC7A77" w14:textId="77777777" w:rsidR="006C18AC" w:rsidRPr="0047170C" w:rsidRDefault="006C18AC" w:rsidP="006C18AC">
      <w:pPr>
        <w:spacing w:line="580" w:lineRule="exact"/>
        <w:ind w:firstLineChars="200" w:firstLine="640"/>
        <w:rPr>
          <w:rFonts w:ascii="仿宋_GB2312" w:eastAsia="仿宋_GB2312" w:hAnsi="仿宋" w:cs="Times New Roman"/>
          <w:sz w:val="32"/>
          <w:szCs w:val="32"/>
        </w:rPr>
      </w:pPr>
      <w:r w:rsidRPr="0047170C">
        <w:rPr>
          <w:rFonts w:ascii="仿宋_GB2312" w:eastAsia="仿宋_GB2312" w:hAnsi="仿宋" w:cs="Times New Roman" w:hint="eastAsia"/>
          <w:sz w:val="32"/>
          <w:szCs w:val="32"/>
        </w:rPr>
        <w:t>大家好！</w:t>
      </w:r>
    </w:p>
    <w:p w14:paraId="3DF2F72E" w14:textId="77777777" w:rsidR="006C18AC" w:rsidRPr="0047170C" w:rsidRDefault="006C18AC" w:rsidP="006C18AC">
      <w:pPr>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2018年9-10月，教育部本科教学工作审核评估专家组对我校进行了审核评估。9月份开始，专家随机到学校听课、看课，同时利用评估系统进行线上审核评估。10月17日至19日，评估专家组一行13人来我校进行了现场考察。在考察结束后的评估情况反馈会上，专家组肯定了我校本科教学工作取得的成绩和经验，也指出了存在的问题和不足。一年来，在学校党委和行政的正确领导下，全校上下齐心协力、团结拼搏，围绕审核评估全面整改做了大量富有成效的工作，推动学校教育教学改革不断深化，充分体现了大外人高度的使命感和责任感。目前学校正值审核评估整改工作的深化期和提升期，为进一步统一思想，提高认识，切实做好整改落实工作，我代表学校对本科教学审核评估整改工作做以总结，并对下一阶段工作安排提出要求。</w:t>
      </w:r>
    </w:p>
    <w:p w14:paraId="2D017249" w14:textId="77777777" w:rsidR="006C18AC" w:rsidRPr="000A5763" w:rsidRDefault="006C18AC" w:rsidP="006C18AC">
      <w:pPr>
        <w:spacing w:line="580" w:lineRule="exact"/>
        <w:ind w:firstLineChars="200" w:firstLine="643"/>
        <w:rPr>
          <w:rFonts w:ascii="黑体" w:eastAsia="黑体" w:hAnsi="黑体" w:cs="黑体"/>
          <w:b/>
          <w:sz w:val="32"/>
          <w:szCs w:val="32"/>
        </w:rPr>
      </w:pPr>
      <w:r w:rsidRPr="000A5763">
        <w:rPr>
          <w:rFonts w:ascii="黑体" w:eastAsia="黑体" w:hAnsi="黑体" w:cs="黑体" w:hint="eastAsia"/>
          <w:b/>
          <w:sz w:val="32"/>
          <w:szCs w:val="32"/>
        </w:rPr>
        <w:t>一、审核评估整改工作进展情况</w:t>
      </w:r>
    </w:p>
    <w:p w14:paraId="2B8A1471" w14:textId="77777777" w:rsidR="006C18AC" w:rsidRPr="0047170C" w:rsidRDefault="006C18AC" w:rsidP="006C18AC">
      <w:pPr>
        <w:pStyle w:val="a7"/>
        <w:spacing w:before="0" w:after="0" w:line="580" w:lineRule="exact"/>
        <w:ind w:left="0" w:right="120" w:firstLineChars="200" w:firstLine="640"/>
        <w:jc w:val="both"/>
        <w:rPr>
          <w:rFonts w:ascii="仿宋_GB2312" w:eastAsia="仿宋_GB2312" w:hAnsi="仿宋" w:cstheme="minorBidi"/>
          <w:color w:val="auto"/>
          <w:kern w:val="2"/>
          <w:sz w:val="32"/>
          <w:szCs w:val="32"/>
        </w:rPr>
      </w:pPr>
      <w:r w:rsidRPr="0047170C">
        <w:rPr>
          <w:rFonts w:ascii="仿宋_GB2312" w:eastAsia="仿宋_GB2312" w:hAnsi="仿宋" w:cstheme="minorBidi" w:hint="eastAsia"/>
          <w:color w:val="auto"/>
          <w:kern w:val="2"/>
          <w:sz w:val="32"/>
          <w:szCs w:val="32"/>
        </w:rPr>
        <w:lastRenderedPageBreak/>
        <w:t>2018年11月以来，根据审核评估“以评促建、以评促改、以评促管、评建结合、重在建设”方针，按照“统筹规划、问题导向、效果考核、持续改进”原则，学校于 2019 年7月出台并向辽宁省教育厅上报了《大连外国语大学本科教学工作审核评估全面整改工作方案》，成立了由党委书记和校长担任组长的本科教学工作审核评估整改工作领导小组和7个整改工作组，针对6个方面37个问题制定了82项整改措施，按照研究部署、全面整改、总结验收三个阶段推进整改工作。5月-7月，校长刘宏分别主持召开本科教学专题会议和牵头部门负责人会议，对审核评估整改工作进行了部署，按照要求各教学单位制定了本单位的审核评估整改工作方案。9月开始，按照学校党委将“不忘初心、牢记使命”主题教育与审核评估整改工作相结合的要求，丰富整改工作内涵，深入推进整改措施落实。10月-11月，我主持召开两场审核评估整改工作推进会，对已完成的整改任务销号，对下一步的整改工作进行了研究和部署。学校党委常委会、校长办公会多次专题研究审核评估整改和本科教育质量提升工作，对多项事宜提出明确要求、做出部署安排。目前学校审核评估整改工作正在按计划全面推进。</w:t>
      </w:r>
    </w:p>
    <w:p w14:paraId="6B3EF62F" w14:textId="77777777" w:rsidR="006C18AC" w:rsidRPr="000A5763" w:rsidRDefault="006C18AC" w:rsidP="006C18AC">
      <w:pPr>
        <w:spacing w:line="580" w:lineRule="exact"/>
        <w:ind w:firstLineChars="200" w:firstLine="643"/>
        <w:rPr>
          <w:rFonts w:ascii="黑体" w:eastAsia="黑体" w:hAnsi="黑体" w:cs="黑体"/>
          <w:b/>
          <w:sz w:val="32"/>
          <w:szCs w:val="32"/>
        </w:rPr>
      </w:pPr>
      <w:r w:rsidRPr="000A5763">
        <w:rPr>
          <w:rFonts w:ascii="黑体" w:eastAsia="黑体" w:hAnsi="黑体" w:cs="黑体" w:hint="eastAsia"/>
          <w:b/>
          <w:sz w:val="32"/>
          <w:szCs w:val="32"/>
        </w:rPr>
        <w:t>二、审核评估整改工作取得阶段性成效</w:t>
      </w:r>
    </w:p>
    <w:p w14:paraId="69775FAF" w14:textId="77777777" w:rsidR="006C18AC" w:rsidRPr="0047170C" w:rsidRDefault="006C18AC" w:rsidP="006C18AC">
      <w:pPr>
        <w:tabs>
          <w:tab w:val="left" w:pos="6660"/>
        </w:tabs>
        <w:autoSpaceDE w:val="0"/>
        <w:autoSpaceDN w:val="0"/>
        <w:adjustRightInd w:val="0"/>
        <w:snapToGrid w:val="0"/>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近一年来，各相关职能部门和教学单位紧紧围绕人才培养中心任务，对照教育部审核评估专家反馈意见、《评估报告》以及学校《本科教学工作审核评估全面整改工作方案》中责任分工，积极落实学校党委关于审核评估整改工作决策部署，</w:t>
      </w:r>
      <w:r w:rsidRPr="0047170C">
        <w:rPr>
          <w:rFonts w:ascii="仿宋_GB2312" w:eastAsia="仿宋_GB2312" w:hAnsi="仿宋" w:hint="eastAsia"/>
          <w:sz w:val="32"/>
          <w:szCs w:val="32"/>
        </w:rPr>
        <w:lastRenderedPageBreak/>
        <w:t>在凝聚“三型”人才培养共识、加强师资队伍建设、深化教育教学改革、完善教学资源保障体系、创新教学管理体制机制、构建全员育人格局等方面进行科学设计，积极推进，取得了一系列成果。</w:t>
      </w:r>
    </w:p>
    <w:p w14:paraId="239EAB18" w14:textId="77777777" w:rsidR="006C18AC" w:rsidRPr="0047170C" w:rsidRDefault="006C18AC" w:rsidP="006C18AC">
      <w:pPr>
        <w:tabs>
          <w:tab w:val="left" w:pos="6660"/>
        </w:tabs>
        <w:autoSpaceDE w:val="0"/>
        <w:autoSpaceDN w:val="0"/>
        <w:adjustRightInd w:val="0"/>
        <w:snapToGrid w:val="0"/>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学校进一步加强思想引领，坚持“以本为本”，推进“四个回归”，出台《大连外国语大学关于加快建设高水平本科教育全面提高人才培养能力的实施意见》，落实立德树人根本任务，将全面提高人才培养能力，加快建设高水平本科教育作为首要任务。制定了《大连外国语大学</w:t>
      </w:r>
      <w:bookmarkStart w:id="0" w:name="_Hlk21679159"/>
      <w:r w:rsidRPr="0047170C">
        <w:rPr>
          <w:rFonts w:ascii="仿宋_GB2312" w:eastAsia="仿宋_GB2312" w:hAnsi="仿宋" w:hint="eastAsia"/>
          <w:sz w:val="32"/>
          <w:szCs w:val="32"/>
        </w:rPr>
        <w:t>高水平应用型大学建设</w:t>
      </w:r>
      <w:bookmarkEnd w:id="0"/>
      <w:r w:rsidRPr="0047170C">
        <w:rPr>
          <w:rFonts w:ascii="仿宋_GB2312" w:eastAsia="仿宋_GB2312" w:hAnsi="仿宋" w:hint="eastAsia"/>
          <w:sz w:val="32"/>
          <w:szCs w:val="32"/>
        </w:rPr>
        <w:t>方案》，从九个维度构建高水平应用型人才培养体系，深入推进学校高水平应用型大学内涵建设。</w:t>
      </w:r>
    </w:p>
    <w:p w14:paraId="19168E7D" w14:textId="77777777" w:rsidR="006C18AC" w:rsidRPr="0047170C" w:rsidRDefault="006C18AC" w:rsidP="006C18AC">
      <w:pPr>
        <w:pStyle w:val="a7"/>
        <w:spacing w:before="0" w:after="0" w:line="580" w:lineRule="exact"/>
        <w:ind w:left="0" w:right="84" w:firstLineChars="200" w:firstLine="640"/>
        <w:jc w:val="both"/>
        <w:rPr>
          <w:rFonts w:ascii="仿宋_GB2312" w:eastAsia="仿宋_GB2312" w:hAnsi="仿宋" w:cstheme="minorBidi"/>
          <w:color w:val="auto"/>
          <w:kern w:val="2"/>
          <w:sz w:val="32"/>
          <w:szCs w:val="32"/>
        </w:rPr>
      </w:pPr>
      <w:r w:rsidRPr="0047170C">
        <w:rPr>
          <w:rFonts w:ascii="仿宋_GB2312" w:eastAsia="仿宋_GB2312" w:hAnsi="仿宋" w:cstheme="minorBidi" w:hint="eastAsia"/>
          <w:color w:val="auto"/>
          <w:kern w:val="2"/>
          <w:sz w:val="32"/>
          <w:szCs w:val="32"/>
        </w:rPr>
        <w:t>学校进一步深化人才培养模式改革，将其确定为学校深化改革发展的核心任务。学校组织召开了3次专题研讨会，重点打造“三型”人才培养的实现路径和平台，明确以促进课程交叉融合为核心的复合型人才培养、以深化国际交流合作为核心的国际型人才培养、以推动行业企业广泛合作为核心的应用型人才培养三条基本人才培养路径，构建创新创业教育实验班平台、个性化俱乐部平台、辅修制教学平台3个特色人才培养平台。比如，学校</w:t>
      </w:r>
      <w:r w:rsidRPr="0047170C">
        <w:rPr>
          <w:rFonts w:ascii="仿宋_GB2312" w:eastAsia="仿宋_GB2312" w:hAnsi="仿宋" w:cs="仿宋" w:hint="eastAsia"/>
          <w:sz w:val="32"/>
          <w:szCs w:val="32"/>
        </w:rPr>
        <w:t>与IBM、埃森哲等国际知名企业开展订单</w:t>
      </w:r>
      <w:proofErr w:type="gramStart"/>
      <w:r w:rsidRPr="0047170C">
        <w:rPr>
          <w:rFonts w:ascii="仿宋_GB2312" w:eastAsia="仿宋_GB2312" w:hAnsi="仿宋" w:cs="仿宋" w:hint="eastAsia"/>
          <w:sz w:val="32"/>
          <w:szCs w:val="32"/>
        </w:rPr>
        <w:t>式人才</w:t>
      </w:r>
      <w:proofErr w:type="gramEnd"/>
      <w:r w:rsidRPr="0047170C">
        <w:rPr>
          <w:rFonts w:ascii="仿宋_GB2312" w:eastAsia="仿宋_GB2312" w:hAnsi="仿宋" w:cs="仿宋" w:hint="eastAsia"/>
          <w:sz w:val="32"/>
          <w:szCs w:val="32"/>
        </w:rPr>
        <w:t>培养，实现企业课程体系嵌入人才培养方案，达到校企联合培养人才的目的</w:t>
      </w:r>
      <w:r w:rsidRPr="0047170C">
        <w:rPr>
          <w:rFonts w:ascii="仿宋_GB2312" w:eastAsia="仿宋_GB2312" w:hAnsi="宋体" w:cs="宋体" w:hint="eastAsia"/>
          <w:sz w:val="32"/>
          <w:szCs w:val="32"/>
        </w:rPr>
        <w:t>。</w:t>
      </w:r>
      <w:r w:rsidRPr="0047170C">
        <w:rPr>
          <w:rFonts w:ascii="仿宋_GB2312" w:eastAsia="仿宋_GB2312" w:hAnsi="仿宋" w:cs="仿宋" w:hint="eastAsia"/>
          <w:sz w:val="32"/>
          <w:szCs w:val="32"/>
        </w:rPr>
        <w:t>学校各专业</w:t>
      </w:r>
      <w:r w:rsidRPr="0047170C">
        <w:rPr>
          <w:rFonts w:ascii="仿宋_GB2312" w:eastAsia="仿宋_GB2312" w:hAnsi="仿宋" w:cstheme="minorBidi" w:hint="eastAsia"/>
          <w:color w:val="auto"/>
          <w:kern w:val="2"/>
          <w:sz w:val="32"/>
          <w:szCs w:val="32"/>
        </w:rPr>
        <w:t>修订了2019版本科专业人才培养方案，提高了培养目标、毕业要求、课程设置、实践教学等各要素的相互支撑度，制订毕业要求与课程关联矩阵，将毕业要求落实到具体课程，依照课程教</w:t>
      </w:r>
      <w:r w:rsidRPr="0047170C">
        <w:rPr>
          <w:rFonts w:ascii="仿宋_GB2312" w:eastAsia="仿宋_GB2312" w:hAnsi="仿宋" w:cstheme="minorBidi" w:hint="eastAsia"/>
          <w:color w:val="auto"/>
          <w:kern w:val="2"/>
          <w:sz w:val="32"/>
          <w:szCs w:val="32"/>
        </w:rPr>
        <w:lastRenderedPageBreak/>
        <w:t>学大纲实施有效课堂教学，保证专业培养目标与毕业要求的有效达成。此外，即将</w:t>
      </w:r>
      <w:r w:rsidRPr="0047170C">
        <w:rPr>
          <w:rFonts w:ascii="仿宋_GB2312" w:eastAsia="仿宋_GB2312" w:hAnsi="仿宋" w:hint="eastAsia"/>
          <w:sz w:val="32"/>
          <w:szCs w:val="32"/>
        </w:rPr>
        <w:t>出台《</w:t>
      </w:r>
      <w:bookmarkStart w:id="1" w:name="_Hlk25157100"/>
      <w:r w:rsidRPr="0047170C">
        <w:rPr>
          <w:rFonts w:ascii="仿宋_GB2312" w:eastAsia="仿宋_GB2312" w:hAnsi="仿宋" w:hint="eastAsia"/>
          <w:sz w:val="32"/>
          <w:szCs w:val="32"/>
        </w:rPr>
        <w:t>大连外国语大学本科生修读辅修专业和辅修学位管理办法</w:t>
      </w:r>
      <w:bookmarkEnd w:id="1"/>
      <w:r w:rsidRPr="0047170C">
        <w:rPr>
          <w:rFonts w:ascii="仿宋_GB2312" w:eastAsia="仿宋_GB2312" w:hAnsi="仿宋" w:hint="eastAsia"/>
          <w:sz w:val="32"/>
          <w:szCs w:val="32"/>
        </w:rPr>
        <w:t>》，以</w:t>
      </w:r>
      <w:proofErr w:type="gramStart"/>
      <w:r w:rsidRPr="0047170C">
        <w:rPr>
          <w:rFonts w:ascii="仿宋_GB2312" w:eastAsia="仿宋_GB2312" w:hAnsi="仿宋" w:hint="eastAsia"/>
          <w:sz w:val="32"/>
          <w:szCs w:val="32"/>
        </w:rPr>
        <w:t>激发学</w:t>
      </w:r>
      <w:proofErr w:type="gramEnd"/>
      <w:r w:rsidRPr="0047170C">
        <w:rPr>
          <w:rFonts w:ascii="仿宋_GB2312" w:eastAsia="仿宋_GB2312" w:hAnsi="仿宋" w:hint="eastAsia"/>
          <w:sz w:val="32"/>
          <w:szCs w:val="32"/>
        </w:rPr>
        <w:t>有余力学生的学习积极性，满足学生个性化发展需要。</w:t>
      </w:r>
    </w:p>
    <w:p w14:paraId="116511ED" w14:textId="77777777" w:rsidR="006C18AC" w:rsidRPr="0047170C" w:rsidRDefault="006C18AC" w:rsidP="006C18AC">
      <w:pPr>
        <w:spacing w:line="580" w:lineRule="exact"/>
        <w:ind w:firstLineChars="200" w:firstLine="640"/>
        <w:rPr>
          <w:rFonts w:ascii="仿宋_GB2312" w:eastAsia="仿宋_GB2312" w:hAnsi="仿宋_GB2312" w:cs="仿宋_GB2312"/>
          <w:sz w:val="32"/>
          <w:szCs w:val="32"/>
        </w:rPr>
      </w:pPr>
      <w:r w:rsidRPr="0047170C">
        <w:rPr>
          <w:rFonts w:ascii="仿宋_GB2312" w:eastAsia="仿宋_GB2312" w:hAnsi="仿宋" w:hint="eastAsia"/>
          <w:sz w:val="32"/>
          <w:szCs w:val="32"/>
        </w:rPr>
        <w:t>学校进一步加大专任教师引进力度，提升教师社会实践能力，2019年引进高层次和急需紧缺人才30人，其中具有博士学位教师26人，柔性引进高层次人才3人。出台了《大连外国语大学中青年教师社会实践实施办法（试行）》，</w:t>
      </w:r>
      <w:bookmarkStart w:id="2" w:name="_Hlk25157148"/>
      <w:r w:rsidRPr="0047170C">
        <w:rPr>
          <w:rFonts w:ascii="仿宋_GB2312" w:eastAsia="仿宋_GB2312" w:hAnsi="仿宋" w:hint="eastAsia"/>
          <w:sz w:val="32"/>
          <w:szCs w:val="32"/>
        </w:rPr>
        <w:t>即将出台《大连外国语大学“双师双能型”教师培养工作方案》《大连外国语大学“双师双能型”教师资格认定暂行办法》</w:t>
      </w:r>
      <w:bookmarkEnd w:id="2"/>
      <w:r w:rsidRPr="0047170C">
        <w:rPr>
          <w:rFonts w:ascii="仿宋_GB2312" w:eastAsia="仿宋_GB2312" w:hAnsi="仿宋" w:hint="eastAsia"/>
          <w:sz w:val="32"/>
          <w:szCs w:val="32"/>
        </w:rPr>
        <w:t>，鼓励教师向“双师双能型”转型。目前共选派4名教师通过挂职锻炼、定岗锻炼等形式到政府部门、企事业单位挂职。</w:t>
      </w:r>
    </w:p>
    <w:p w14:paraId="6D6D73A2" w14:textId="77777777" w:rsidR="006C18AC" w:rsidRPr="0047170C" w:rsidRDefault="006C18AC" w:rsidP="006C18AC">
      <w:pPr>
        <w:pStyle w:val="a7"/>
        <w:spacing w:before="0" w:after="0" w:line="580" w:lineRule="exact"/>
        <w:ind w:left="0" w:right="-58" w:firstLineChars="200" w:firstLine="640"/>
        <w:jc w:val="both"/>
        <w:rPr>
          <w:rFonts w:ascii="仿宋_GB2312" w:eastAsia="仿宋_GB2312" w:hAnsi="仿宋" w:cstheme="minorBidi"/>
          <w:color w:val="auto"/>
          <w:kern w:val="2"/>
          <w:sz w:val="32"/>
          <w:szCs w:val="32"/>
        </w:rPr>
      </w:pPr>
      <w:r w:rsidRPr="0047170C">
        <w:rPr>
          <w:rFonts w:ascii="仿宋_GB2312" w:eastAsia="仿宋_GB2312" w:hAnsi="仿宋" w:hint="eastAsia"/>
          <w:color w:val="auto"/>
          <w:sz w:val="32"/>
          <w:szCs w:val="32"/>
        </w:rPr>
        <w:t>学校进一步强化培养过程，深化教学改革。不断加强顶层设计，制定出台《大连外国语大学教学指导委员会章程》，加强对全校教学改革的指导。以专业建设为核心，完善专业结构，提升专业建设实力。根据人才需求、学科支撑情况调整专业招生数量，主动停招两个专业。积极推进一流专业建设，加大政策支持和资金扶持力度，获批辽宁省一流本科教育示范专业7个。以课程建设为主线，加大优质课程培育力度，3门课程入选省级一流课程，并被推荐参加国家级一流课程评选，立项建设</w:t>
      </w:r>
      <w:proofErr w:type="gramStart"/>
      <w:r w:rsidRPr="0047170C">
        <w:rPr>
          <w:rFonts w:ascii="仿宋_GB2312" w:eastAsia="仿宋_GB2312" w:hAnsi="仿宋" w:hint="eastAsia"/>
          <w:color w:val="auto"/>
          <w:sz w:val="32"/>
          <w:szCs w:val="32"/>
        </w:rPr>
        <w:t>慕课金课</w:t>
      </w:r>
      <w:proofErr w:type="gramEnd"/>
      <w:r w:rsidRPr="0047170C">
        <w:rPr>
          <w:rFonts w:ascii="仿宋_GB2312" w:eastAsia="仿宋_GB2312" w:hAnsi="仿宋" w:hint="eastAsia"/>
          <w:color w:val="auto"/>
          <w:sz w:val="32"/>
          <w:szCs w:val="32"/>
        </w:rPr>
        <w:t>10门。各教学单位</w:t>
      </w:r>
      <w:proofErr w:type="gramStart"/>
      <w:r w:rsidRPr="0047170C">
        <w:rPr>
          <w:rFonts w:ascii="仿宋_GB2312" w:eastAsia="仿宋_GB2312" w:hAnsi="仿宋" w:hint="eastAsia"/>
          <w:color w:val="auto"/>
          <w:sz w:val="32"/>
          <w:szCs w:val="32"/>
        </w:rPr>
        <w:t>出台金课建设</w:t>
      </w:r>
      <w:proofErr w:type="gramEnd"/>
      <w:r w:rsidRPr="0047170C">
        <w:rPr>
          <w:rFonts w:ascii="仿宋_GB2312" w:eastAsia="仿宋_GB2312" w:hAnsi="仿宋" w:hint="eastAsia"/>
          <w:color w:val="auto"/>
          <w:sz w:val="32"/>
          <w:szCs w:val="32"/>
        </w:rPr>
        <w:t>实施方案，全力打造具有我校特色的“金课”建设模式。以课堂教学改革为抓手，深化教学模式、教学内容和教学方法改革。2019年立项建设校级在线开放课程20门，完成了韩</w:t>
      </w:r>
      <w:r w:rsidRPr="0047170C">
        <w:rPr>
          <w:rFonts w:ascii="仿宋_GB2312" w:eastAsia="仿宋_GB2312" w:hAnsi="仿宋" w:hint="eastAsia"/>
          <w:color w:val="auto"/>
          <w:sz w:val="32"/>
          <w:szCs w:val="32"/>
        </w:rPr>
        <w:lastRenderedPageBreak/>
        <w:t>国梨花女子大学E-School网络实时课程建设，实现课堂教学与信息技术深度融合。立项建设教材20部，奖励教材14部。开展2019年教师教学比赛，遴选</w:t>
      </w:r>
      <w:proofErr w:type="gramStart"/>
      <w:r w:rsidRPr="0047170C">
        <w:rPr>
          <w:rFonts w:ascii="仿宋_GB2312" w:eastAsia="仿宋_GB2312" w:hAnsi="仿宋" w:hint="eastAsia"/>
          <w:color w:val="auto"/>
          <w:sz w:val="32"/>
          <w:szCs w:val="32"/>
        </w:rPr>
        <w:t>出教学</w:t>
      </w:r>
      <w:proofErr w:type="gramEnd"/>
      <w:r w:rsidRPr="0047170C">
        <w:rPr>
          <w:rFonts w:ascii="仿宋_GB2312" w:eastAsia="仿宋_GB2312" w:hAnsi="仿宋" w:hint="eastAsia"/>
          <w:color w:val="auto"/>
          <w:sz w:val="32"/>
          <w:szCs w:val="32"/>
        </w:rPr>
        <w:t>改革示范标兵15名，推动案例式、研讨式、项目式教学模式的应用。以教改项目为平台，重点推进人才培养模式、课堂教学、实践教学改革的研究和实践。2019年，立项建设校级教学改革研究项目87项，其中人才培养模式改革类项目13项，评选校级教学成果35项。</w:t>
      </w:r>
      <w:r w:rsidRPr="0047170C">
        <w:rPr>
          <w:rFonts w:ascii="仿宋_GB2312" w:eastAsia="仿宋_GB2312" w:hAnsi="仿宋" w:cstheme="minorBidi" w:hint="eastAsia"/>
          <w:color w:val="auto"/>
          <w:kern w:val="2"/>
          <w:sz w:val="32"/>
          <w:szCs w:val="32"/>
        </w:rPr>
        <w:t>强化学生就业创业全面指导，</w:t>
      </w:r>
      <w:r w:rsidRPr="0047170C">
        <w:rPr>
          <w:rFonts w:ascii="仿宋_GB2312" w:eastAsia="仿宋_GB2312" w:hAnsi="仿宋" w:hint="eastAsia"/>
          <w:color w:val="auto"/>
          <w:sz w:val="32"/>
          <w:szCs w:val="32"/>
        </w:rPr>
        <w:t>推动专业教育与创新创业教育有机结合</w:t>
      </w:r>
      <w:r w:rsidRPr="0047170C">
        <w:rPr>
          <w:rFonts w:ascii="仿宋_GB2312" w:eastAsia="仿宋_GB2312" w:hAnsi="仿宋" w:cstheme="minorBidi" w:hint="eastAsia"/>
          <w:color w:val="auto"/>
          <w:kern w:val="2"/>
          <w:sz w:val="32"/>
          <w:szCs w:val="32"/>
        </w:rPr>
        <w:t>。“青年红色筑梦之旅”活动、“互联网+”大学生创新创业大赛、“挑战杯”课外学术科技作品竞赛得到学生广泛响应和积极参与。</w:t>
      </w:r>
      <w:r w:rsidRPr="0047170C">
        <w:rPr>
          <w:rFonts w:ascii="仿宋_GB2312" w:eastAsia="仿宋_GB2312" w:hAnsi="仿宋" w:hint="eastAsia"/>
          <w:color w:val="auto"/>
          <w:sz w:val="32"/>
          <w:szCs w:val="32"/>
        </w:rPr>
        <w:t>2019年，立项建设创新创业教育教学改革项目9项。</w:t>
      </w:r>
      <w:r w:rsidRPr="0047170C">
        <w:rPr>
          <w:rFonts w:ascii="仿宋_GB2312" w:eastAsia="仿宋_GB2312" w:hAnsi="仿宋" w:cstheme="minorBidi" w:hint="eastAsia"/>
          <w:color w:val="auto"/>
          <w:kern w:val="2"/>
          <w:sz w:val="32"/>
          <w:szCs w:val="32"/>
        </w:rPr>
        <w:t>学生在各</w:t>
      </w:r>
      <w:proofErr w:type="gramStart"/>
      <w:r w:rsidRPr="0047170C">
        <w:rPr>
          <w:rFonts w:ascii="仿宋_GB2312" w:eastAsia="仿宋_GB2312" w:hAnsi="仿宋" w:cstheme="minorBidi" w:hint="eastAsia"/>
          <w:color w:val="auto"/>
          <w:kern w:val="2"/>
          <w:sz w:val="32"/>
          <w:szCs w:val="32"/>
        </w:rPr>
        <w:t>类创新</w:t>
      </w:r>
      <w:proofErr w:type="gramEnd"/>
      <w:r w:rsidRPr="0047170C">
        <w:rPr>
          <w:rFonts w:ascii="仿宋_GB2312" w:eastAsia="仿宋_GB2312" w:hAnsi="仿宋" w:cstheme="minorBidi" w:hint="eastAsia"/>
          <w:color w:val="auto"/>
          <w:kern w:val="2"/>
          <w:sz w:val="32"/>
          <w:szCs w:val="32"/>
        </w:rPr>
        <w:t>创业竞赛中获得省级以上奖项共计36项。</w:t>
      </w:r>
    </w:p>
    <w:p w14:paraId="1AF9F315" w14:textId="77777777" w:rsidR="006C18AC" w:rsidRPr="0047170C" w:rsidRDefault="006C18AC" w:rsidP="006C18AC">
      <w:pPr>
        <w:widowControl/>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学校进一步加强教学资源建设。2019年本科专项教学经费比2018年增加647.51万元。采购中外文数据库28种，目前已经全部开通使用。购买原版图书901册，其中小语种图书达到629册，占比69%，保障新办专业和非通用语种专业对图书资源的需求。实施多媒体教室和智慧教室建设计划，寒假期间将完成77间网络互动教室的建设，15间语音室的更新改造，项目完成后，将实现学校教室全部多媒体化的建设目标。如果招标采购顺利的话，智慧教室、创新创业孵化基地、数字媒体实验室和人工智能实验室建设将在寒假期间完工。完成科教创新基地、文体馆建设等项目施工图设计工作。</w:t>
      </w:r>
    </w:p>
    <w:p w14:paraId="01EF2F65" w14:textId="77777777" w:rsidR="006C18AC" w:rsidRPr="0047170C" w:rsidRDefault="006C18AC" w:rsidP="006C18AC">
      <w:pPr>
        <w:pStyle w:val="a7"/>
        <w:spacing w:before="0" w:after="0" w:line="580" w:lineRule="exact"/>
        <w:ind w:left="0" w:right="-58" w:firstLineChars="200" w:firstLine="640"/>
        <w:jc w:val="both"/>
        <w:rPr>
          <w:rFonts w:ascii="仿宋_GB2312" w:eastAsia="仿宋_GB2312" w:hAnsi="仿宋" w:cstheme="minorBidi"/>
          <w:color w:val="auto"/>
          <w:kern w:val="2"/>
          <w:sz w:val="32"/>
          <w:szCs w:val="32"/>
        </w:rPr>
      </w:pPr>
      <w:r w:rsidRPr="0047170C">
        <w:rPr>
          <w:rFonts w:ascii="仿宋_GB2312" w:eastAsia="仿宋_GB2312" w:hAnsi="仿宋" w:cstheme="minorBidi" w:hint="eastAsia"/>
          <w:color w:val="auto"/>
          <w:kern w:val="2"/>
          <w:sz w:val="32"/>
          <w:szCs w:val="32"/>
        </w:rPr>
        <w:lastRenderedPageBreak/>
        <w:t>学校进一步激发教学管理活力。出台《大连外国语大学教学单位绩效管理考核工作实施方案（试行）》，明确人才培养主体责任。扩大教学单位经费管理使用审批权限，下放教学类项目经费、学科项目经费和人才工程项目经费的管理权。坚持教学质量内部“管办评”分离机制，单设教师教学发展中心（教学评估中心），强化内部质量监控机制。</w:t>
      </w:r>
    </w:p>
    <w:p w14:paraId="4FF9E319" w14:textId="77777777" w:rsidR="006C18AC" w:rsidRPr="0047170C" w:rsidRDefault="006C18AC" w:rsidP="006C18AC">
      <w:pPr>
        <w:pStyle w:val="a7"/>
        <w:spacing w:before="0" w:after="0" w:line="580" w:lineRule="exact"/>
        <w:ind w:left="0" w:right="-58" w:firstLineChars="200" w:firstLine="640"/>
        <w:jc w:val="both"/>
        <w:rPr>
          <w:rFonts w:ascii="仿宋_GB2312" w:eastAsia="仿宋_GB2312" w:hAnsi="仿宋" w:cstheme="minorBidi"/>
          <w:color w:val="auto"/>
          <w:kern w:val="2"/>
          <w:sz w:val="32"/>
          <w:szCs w:val="32"/>
        </w:rPr>
      </w:pPr>
      <w:r w:rsidRPr="0047170C">
        <w:rPr>
          <w:rFonts w:ascii="仿宋_GB2312" w:eastAsia="仿宋_GB2312" w:hAnsi="仿宋" w:cstheme="minorBidi" w:hint="eastAsia"/>
          <w:color w:val="auto"/>
          <w:kern w:val="2"/>
          <w:sz w:val="32"/>
          <w:szCs w:val="32"/>
        </w:rPr>
        <w:t>学校进一步坚持以学生为中心，强化立德树人，构建三全育人“大思政”工作格局。出台《大连外国语大学课程思政建设方案》，切实发挥课堂教学的思想政治教育主渠道作用，在学校2019版本科专业人才培养方案中，各专业均在专业课教学内容中与</w:t>
      </w:r>
      <w:proofErr w:type="gramStart"/>
      <w:r w:rsidRPr="0047170C">
        <w:rPr>
          <w:rFonts w:ascii="仿宋_GB2312" w:eastAsia="仿宋_GB2312" w:hAnsi="仿宋" w:cstheme="minorBidi" w:hint="eastAsia"/>
          <w:color w:val="auto"/>
          <w:kern w:val="2"/>
          <w:sz w:val="32"/>
          <w:szCs w:val="32"/>
        </w:rPr>
        <w:t>课程思政构建</w:t>
      </w:r>
      <w:proofErr w:type="gramEnd"/>
      <w:r w:rsidRPr="0047170C">
        <w:rPr>
          <w:rFonts w:ascii="仿宋_GB2312" w:eastAsia="仿宋_GB2312" w:hAnsi="仿宋" w:cstheme="minorBidi" w:hint="eastAsia"/>
          <w:color w:val="auto"/>
          <w:kern w:val="2"/>
          <w:sz w:val="32"/>
          <w:szCs w:val="32"/>
        </w:rPr>
        <w:t>一定关联度，推动专业教育与</w:t>
      </w:r>
      <w:proofErr w:type="gramStart"/>
      <w:r w:rsidRPr="0047170C">
        <w:rPr>
          <w:rFonts w:ascii="仿宋_GB2312" w:eastAsia="仿宋_GB2312" w:hAnsi="仿宋" w:cstheme="minorBidi" w:hint="eastAsia"/>
          <w:color w:val="auto"/>
          <w:kern w:val="2"/>
          <w:sz w:val="32"/>
          <w:szCs w:val="32"/>
        </w:rPr>
        <w:t>课程思政相</w:t>
      </w:r>
      <w:proofErr w:type="gramEnd"/>
      <w:r w:rsidRPr="0047170C">
        <w:rPr>
          <w:rFonts w:ascii="仿宋_GB2312" w:eastAsia="仿宋_GB2312" w:hAnsi="仿宋" w:cstheme="minorBidi" w:hint="eastAsia"/>
          <w:color w:val="auto"/>
          <w:kern w:val="2"/>
          <w:sz w:val="32"/>
          <w:szCs w:val="32"/>
        </w:rPr>
        <w:t>融合。修订完成《大连外国语大学本科学生班导师工作细则》，系统实施学生工作“八大工程”，构建学生教育管理服务体系，加强第一课堂与第二课堂整合，打造特色鲜明、奋发向上的优秀校园文化。</w:t>
      </w:r>
    </w:p>
    <w:p w14:paraId="408A12C5" w14:textId="77777777" w:rsidR="006C18AC" w:rsidRPr="000A5763" w:rsidRDefault="006C18AC" w:rsidP="006C18AC">
      <w:pPr>
        <w:spacing w:line="580" w:lineRule="exact"/>
        <w:ind w:firstLineChars="200" w:firstLine="643"/>
        <w:rPr>
          <w:rFonts w:ascii="黑体" w:eastAsia="黑体" w:hAnsi="黑体" w:cs="黑体"/>
          <w:b/>
          <w:sz w:val="32"/>
          <w:szCs w:val="32"/>
        </w:rPr>
      </w:pPr>
      <w:r w:rsidRPr="000A5763">
        <w:rPr>
          <w:rFonts w:ascii="黑体" w:eastAsia="黑体" w:hAnsi="黑体" w:cs="黑体" w:hint="eastAsia"/>
          <w:b/>
          <w:sz w:val="32"/>
          <w:szCs w:val="32"/>
        </w:rPr>
        <w:t>三、下一步审核评估整改工作面临任务</w:t>
      </w:r>
    </w:p>
    <w:p w14:paraId="0BFEF480"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sz w:val="32"/>
          <w:szCs w:val="32"/>
        </w:rPr>
        <w:t>根据《本科教学工作审核评估全面整改工作方案》要求，截至目前，全校共完成整改任务43项，完成率52%。距离整改完成时限还有半年时间，我们面临的任务还很艰巨，因此全校上下必须强化使命担当，狠抓落实，力争高质量完成整改各项任务，全面推进学校内涵发展。</w:t>
      </w:r>
    </w:p>
    <w:p w14:paraId="4EF67950" w14:textId="77777777" w:rsidR="006C18AC" w:rsidRPr="008E5A7F" w:rsidRDefault="006C18AC" w:rsidP="006C18AC">
      <w:pPr>
        <w:spacing w:line="580" w:lineRule="exact"/>
        <w:ind w:firstLine="570"/>
        <w:rPr>
          <w:rFonts w:ascii="楷体" w:eastAsia="楷体" w:hAnsi="楷体"/>
          <w:b/>
          <w:bCs/>
          <w:sz w:val="32"/>
          <w:szCs w:val="32"/>
        </w:rPr>
      </w:pPr>
      <w:r w:rsidRPr="008E5A7F">
        <w:rPr>
          <w:rFonts w:ascii="楷体" w:eastAsia="楷体" w:hAnsi="楷体" w:hint="eastAsia"/>
          <w:b/>
          <w:bCs/>
          <w:sz w:val="32"/>
          <w:szCs w:val="32"/>
        </w:rPr>
        <w:t>（一）应用型大学内涵建设还须进一步深化</w:t>
      </w:r>
    </w:p>
    <w:p w14:paraId="6098CF59"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sz w:val="32"/>
          <w:szCs w:val="32"/>
        </w:rPr>
        <w:t>以行业企业实际需求为导向，要进一步优化专业布局，积极推进专业转型发展。要聚焦新文科和新工科人才培养，</w:t>
      </w:r>
      <w:r w:rsidRPr="0047170C">
        <w:rPr>
          <w:rFonts w:ascii="仿宋_GB2312" w:eastAsia="仿宋_GB2312" w:hAnsi="仿宋" w:hint="eastAsia"/>
          <w:sz w:val="32"/>
          <w:szCs w:val="32"/>
        </w:rPr>
        <w:lastRenderedPageBreak/>
        <w:t>推进产教融合、协同育人的应用型人才培养模式改革。要强化实践教学，构建特色鲜明的教育教学平台。要将创新创业教育融入人才培养全过程。要打造专业化、应用型、国际化的师资队伍，加强“双师双能型”教师的培养，以高水平的国际交流与合作，高水平的大学管理运行为支撑，保证应用型人才培养质量，实现高质量的学生就业创业。</w:t>
      </w:r>
    </w:p>
    <w:p w14:paraId="615768A4" w14:textId="77777777" w:rsidR="006C18AC" w:rsidRPr="008E5A7F" w:rsidRDefault="006C18AC" w:rsidP="006C18AC">
      <w:pPr>
        <w:spacing w:line="580" w:lineRule="exact"/>
        <w:ind w:firstLineChars="200" w:firstLine="643"/>
        <w:rPr>
          <w:rFonts w:ascii="楷体" w:eastAsia="楷体" w:hAnsi="楷体"/>
          <w:b/>
          <w:bCs/>
          <w:sz w:val="32"/>
          <w:szCs w:val="32"/>
        </w:rPr>
      </w:pPr>
      <w:r w:rsidRPr="008E5A7F">
        <w:rPr>
          <w:rFonts w:ascii="楷体" w:eastAsia="楷体" w:hAnsi="楷体" w:hint="eastAsia"/>
          <w:b/>
          <w:bCs/>
          <w:sz w:val="32"/>
          <w:szCs w:val="32"/>
        </w:rPr>
        <w:t>（二）师资队伍建设还须进一步加强</w:t>
      </w:r>
    </w:p>
    <w:p w14:paraId="71563736" w14:textId="77777777" w:rsidR="006C18AC" w:rsidRPr="0047170C" w:rsidRDefault="006C18AC" w:rsidP="006C18AC">
      <w:pPr>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通过校外引进与校内转岗的方式，要加快公共外语教研部和软件学院、部分非通用语种专业的师资引进步伐。要重点推进、重点实施高层次人才引进和培养工作，组织实施好“博士队伍引培计划”，鼓励在职具有硕士学位的教师攻读博士学位，积极鼓励教师通过国家留学基金委项目、与国外高校的交流项目，到国外高校攻读博士学位。科学规划“双师双能型”教师培养工作，建立“双师双能型”教师的培养、引进机制。</w:t>
      </w:r>
    </w:p>
    <w:p w14:paraId="13911871" w14:textId="77777777" w:rsidR="006C18AC" w:rsidRPr="008E5A7F" w:rsidRDefault="006C18AC" w:rsidP="006C18AC">
      <w:pPr>
        <w:widowControl/>
        <w:spacing w:line="580" w:lineRule="exact"/>
        <w:ind w:firstLineChars="200" w:firstLine="643"/>
        <w:rPr>
          <w:rFonts w:ascii="楷体" w:eastAsia="楷体" w:hAnsi="楷体"/>
          <w:b/>
          <w:bCs/>
          <w:sz w:val="32"/>
          <w:szCs w:val="32"/>
        </w:rPr>
      </w:pPr>
      <w:r w:rsidRPr="008E5A7F">
        <w:rPr>
          <w:rFonts w:ascii="楷体" w:eastAsia="楷体" w:hAnsi="楷体" w:hint="eastAsia"/>
          <w:b/>
          <w:bCs/>
          <w:sz w:val="32"/>
          <w:szCs w:val="32"/>
        </w:rPr>
        <w:t>（三）人才培养过程还须进一步强化</w:t>
      </w:r>
    </w:p>
    <w:p w14:paraId="40636A69" w14:textId="77777777" w:rsidR="006C18AC" w:rsidRPr="0047170C" w:rsidRDefault="006C18AC" w:rsidP="006C18AC">
      <w:pPr>
        <w:widowControl/>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通过解决“教与学”的突出问题，进一步深化教学改革，重点改革课堂教学模式、教学方法和教学内容，推进项目式、研讨式、案例式教学。在国际关系学院、商学院、文化传播学院、汉学院、软件学院等加大全</w:t>
      </w:r>
      <w:proofErr w:type="gramStart"/>
      <w:r w:rsidRPr="0047170C">
        <w:rPr>
          <w:rFonts w:ascii="仿宋_GB2312" w:eastAsia="仿宋_GB2312" w:hAnsi="仿宋" w:hint="eastAsia"/>
          <w:sz w:val="32"/>
          <w:szCs w:val="32"/>
        </w:rPr>
        <w:t>英专业</w:t>
      </w:r>
      <w:proofErr w:type="gramEnd"/>
      <w:r w:rsidRPr="0047170C">
        <w:rPr>
          <w:rFonts w:ascii="仿宋_GB2312" w:eastAsia="仿宋_GB2312" w:hAnsi="仿宋" w:hint="eastAsia"/>
          <w:sz w:val="32"/>
          <w:szCs w:val="32"/>
        </w:rPr>
        <w:t>和双语课程建设力度，督促和激励各专业在课程建设上树立精品意识，淘汰“水课”，打造具有高阶性、创新性、挑战度的“金课”，激励优秀师资参与通识课程建设。促进现代信息技术和教育教学深度融合，出台《大连外国语大学教学信息化建设方案》，完成</w:t>
      </w:r>
      <w:r w:rsidRPr="0047170C">
        <w:rPr>
          <w:rFonts w:ascii="仿宋_GB2312" w:eastAsia="仿宋_GB2312" w:hAnsi="仿宋" w:hint="eastAsia"/>
          <w:sz w:val="32"/>
          <w:szCs w:val="32"/>
        </w:rPr>
        <w:lastRenderedPageBreak/>
        <w:t>2019年校级在线开发课程录制工作，将</w:t>
      </w:r>
      <w:proofErr w:type="gramStart"/>
      <w:r w:rsidRPr="0047170C">
        <w:rPr>
          <w:rFonts w:ascii="仿宋_GB2312" w:eastAsia="仿宋_GB2312" w:hAnsi="仿宋" w:hint="eastAsia"/>
          <w:sz w:val="32"/>
          <w:szCs w:val="32"/>
        </w:rPr>
        <w:t>优秀慕课课程</w:t>
      </w:r>
      <w:proofErr w:type="gramEnd"/>
      <w:r w:rsidRPr="0047170C">
        <w:rPr>
          <w:rFonts w:ascii="仿宋_GB2312" w:eastAsia="仿宋_GB2312" w:hAnsi="仿宋" w:hint="eastAsia"/>
          <w:sz w:val="32"/>
          <w:szCs w:val="32"/>
        </w:rPr>
        <w:t>上线知名在线学习平台，推广混合式教学、翻转课堂，</w:t>
      </w:r>
      <w:proofErr w:type="gramStart"/>
      <w:r w:rsidRPr="0047170C">
        <w:rPr>
          <w:rFonts w:ascii="仿宋_GB2312" w:eastAsia="仿宋_GB2312" w:hAnsi="仿宋" w:hint="eastAsia"/>
          <w:sz w:val="32"/>
          <w:szCs w:val="32"/>
        </w:rPr>
        <w:t>构建线</w:t>
      </w:r>
      <w:proofErr w:type="gramEnd"/>
      <w:r w:rsidRPr="0047170C">
        <w:rPr>
          <w:rFonts w:ascii="仿宋_GB2312" w:eastAsia="仿宋_GB2312" w:hAnsi="仿宋" w:hint="eastAsia"/>
          <w:sz w:val="32"/>
          <w:szCs w:val="32"/>
        </w:rPr>
        <w:t>上线下相结合的教学模式。推进教学管理信息化，引进实践教学网络管理系统。实行辅修制，探索小学期制，打造“三型”人才培养的多元路径和平台。</w:t>
      </w:r>
    </w:p>
    <w:p w14:paraId="40F6234C" w14:textId="77777777" w:rsidR="006C18AC" w:rsidRPr="008E5A7F" w:rsidRDefault="006C18AC" w:rsidP="006C18AC">
      <w:pPr>
        <w:spacing w:line="580" w:lineRule="exact"/>
        <w:ind w:firstLine="570"/>
        <w:rPr>
          <w:rFonts w:ascii="楷体" w:eastAsia="楷体" w:hAnsi="楷体"/>
          <w:b/>
          <w:bCs/>
          <w:sz w:val="32"/>
          <w:szCs w:val="32"/>
        </w:rPr>
      </w:pPr>
      <w:r w:rsidRPr="008E5A7F">
        <w:rPr>
          <w:rFonts w:ascii="楷体" w:eastAsia="楷体" w:hAnsi="楷体" w:hint="eastAsia"/>
          <w:b/>
          <w:bCs/>
          <w:sz w:val="32"/>
          <w:szCs w:val="32"/>
        </w:rPr>
        <w:t>（四）教学质量保障体系还须进一步完善</w:t>
      </w:r>
    </w:p>
    <w:p w14:paraId="3DB4FCB1"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sz w:val="32"/>
          <w:szCs w:val="32"/>
        </w:rPr>
        <w:t>组建本科教学督导委员会，进一步加强督导队伍培训。制定科学有效教师教学水平和教学能力考核措施和评价标准，建立健全课堂教学、实践教学、学习评价三位一体的质量标准体系。加强教学管理职能部门和教学单位的联动，完善以目标责任和分工负责制度为主的质量标准监控运行机制。充分发挥教学单位对教学质量保障监督的主体作用，完善教师集体备课制度，做好全校同行听课评教规划，对课堂教学质量标准达成共识。</w:t>
      </w:r>
    </w:p>
    <w:p w14:paraId="634EE339" w14:textId="77777777" w:rsidR="006C18AC" w:rsidRPr="008E5A7F" w:rsidRDefault="006C18AC" w:rsidP="006C18AC">
      <w:pPr>
        <w:spacing w:line="580" w:lineRule="exact"/>
        <w:ind w:firstLine="570"/>
        <w:rPr>
          <w:rFonts w:ascii="楷体" w:eastAsia="楷体" w:hAnsi="楷体"/>
          <w:b/>
          <w:bCs/>
          <w:sz w:val="32"/>
          <w:szCs w:val="32"/>
        </w:rPr>
      </w:pPr>
      <w:r w:rsidRPr="008E5A7F">
        <w:rPr>
          <w:rFonts w:ascii="楷体" w:eastAsia="楷体" w:hAnsi="楷体" w:hint="eastAsia"/>
          <w:b/>
          <w:bCs/>
          <w:sz w:val="32"/>
          <w:szCs w:val="32"/>
        </w:rPr>
        <w:t>（五）国际化办学特色还须进一步彰显</w:t>
      </w:r>
    </w:p>
    <w:p w14:paraId="646FE223"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sz w:val="32"/>
          <w:szCs w:val="32"/>
        </w:rPr>
        <w:t>要成立学校国际化工作委员会，系统地组织、协调、规范和指导外事、教学、科研和其他职能部门的一体化、国际化发展。根据学校办学定位和一流学科的建设需要，单独编制学校的国际化发展战略，将国际视野、跨文化理解、全球化意识有机地融入学校的人才培养、科学研究、社会服务、文化传承与创新等各项工作，进一步完善和提升学校的国际化教育特色。通过建设国际化的专业师资队伍，实施国际化的专业培养方案，构建国际化的课程体系，由点向面地推进国际化办学进程。</w:t>
      </w:r>
    </w:p>
    <w:p w14:paraId="33435027" w14:textId="77777777" w:rsidR="006C18AC" w:rsidRPr="000A5763" w:rsidRDefault="006C18AC" w:rsidP="006C18AC">
      <w:pPr>
        <w:pStyle w:val="a7"/>
        <w:spacing w:before="0" w:after="0" w:line="580" w:lineRule="exact"/>
        <w:ind w:left="0" w:right="255" w:firstLineChars="200" w:firstLine="643"/>
        <w:jc w:val="both"/>
        <w:rPr>
          <w:rFonts w:ascii="黑体" w:eastAsia="黑体" w:hAnsi="黑体" w:cs="黑体"/>
          <w:b/>
          <w:color w:val="auto"/>
          <w:sz w:val="32"/>
          <w:szCs w:val="32"/>
        </w:rPr>
      </w:pPr>
      <w:r w:rsidRPr="000A5763">
        <w:rPr>
          <w:rFonts w:ascii="黑体" w:eastAsia="黑体" w:hAnsi="黑体" w:cs="黑体" w:hint="eastAsia"/>
          <w:b/>
          <w:color w:val="auto"/>
          <w:sz w:val="32"/>
          <w:szCs w:val="32"/>
        </w:rPr>
        <w:lastRenderedPageBreak/>
        <w:t>四、下一步审核评估整改工作要求</w:t>
      </w:r>
    </w:p>
    <w:p w14:paraId="3866B02D" w14:textId="77777777" w:rsidR="006C18AC" w:rsidRPr="0047170C" w:rsidRDefault="006C18AC" w:rsidP="006C18AC">
      <w:pPr>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本科教学审核评估整改工作是一项逐步深化、持续改进的工作，各相关部门和教学单位要坚持“以评促建、以评促改、以评促管、评建结合、重在建设”的原则，深入全面推进各项整改工作持续有序开展。在此，对下一步审核评估整改工作提出如下要求：</w:t>
      </w:r>
    </w:p>
    <w:p w14:paraId="5681772D"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b/>
          <w:bCs/>
          <w:sz w:val="32"/>
          <w:szCs w:val="32"/>
        </w:rPr>
        <w:t>1、统一思想，提高认识。</w:t>
      </w:r>
      <w:r w:rsidRPr="0047170C">
        <w:rPr>
          <w:rFonts w:ascii="仿宋_GB2312" w:eastAsia="仿宋_GB2312" w:hAnsi="仿宋" w:hint="eastAsia"/>
          <w:sz w:val="32"/>
          <w:szCs w:val="32"/>
        </w:rPr>
        <w:t>要深刻认识到审核评估整改工作对“双一流”建设的重要意义，要站在学校发展大局的高度，克服评估后放松懈怠、事不关己的思想；要继续深入开展教学思想大讨论，以教育思想观念转变引领高水平本科教育教学建设。全校上下要提高政治站位，真正把主题教育和本科教学工作审核评估全面整改结合起来，以强烈的政治自觉和行动自觉落实好各项整改任务。</w:t>
      </w:r>
    </w:p>
    <w:p w14:paraId="3FC5E877" w14:textId="77777777" w:rsidR="006C18AC" w:rsidRPr="0047170C" w:rsidRDefault="006C18AC" w:rsidP="006C18AC">
      <w:pPr>
        <w:spacing w:line="580" w:lineRule="exact"/>
        <w:ind w:firstLineChars="200" w:firstLine="643"/>
        <w:rPr>
          <w:rFonts w:ascii="仿宋_GB2312" w:eastAsia="仿宋_GB2312" w:hAnsi="仿宋"/>
          <w:sz w:val="32"/>
          <w:szCs w:val="32"/>
        </w:rPr>
      </w:pPr>
      <w:r w:rsidRPr="0047170C">
        <w:rPr>
          <w:rFonts w:ascii="仿宋_GB2312" w:eastAsia="仿宋_GB2312" w:hAnsi="仿宋" w:hint="eastAsia"/>
          <w:b/>
          <w:bCs/>
          <w:sz w:val="32"/>
          <w:szCs w:val="32"/>
        </w:rPr>
        <w:t>2、明确任务，全力推进。</w:t>
      </w:r>
      <w:r w:rsidRPr="0047170C">
        <w:rPr>
          <w:rFonts w:ascii="仿宋_GB2312" w:eastAsia="仿宋_GB2312" w:hAnsi="仿宋" w:hint="eastAsia"/>
          <w:sz w:val="32"/>
          <w:szCs w:val="32"/>
        </w:rPr>
        <w:t>全校上下要严格按照审核评估整改工作任务安排和工作时间要求，逐项研究，逐项落实；要分工合作，协调推进，各部门、各教学单位负责人要亲自部署、亲自推进、亲自落实；师生员工要增强大局意识、责任意识、担当意识，保证整改精力投入，高标准、严要求，扎实推进整改工作。</w:t>
      </w:r>
    </w:p>
    <w:p w14:paraId="26740562" w14:textId="77777777" w:rsidR="006C18AC" w:rsidRPr="0047170C" w:rsidRDefault="006C18AC" w:rsidP="006C18AC">
      <w:pPr>
        <w:spacing w:line="580" w:lineRule="exact"/>
        <w:ind w:firstLineChars="200" w:firstLine="643"/>
        <w:rPr>
          <w:rFonts w:ascii="仿宋_GB2312" w:eastAsia="仿宋_GB2312" w:hAnsi="仿宋"/>
          <w:sz w:val="32"/>
          <w:szCs w:val="32"/>
        </w:rPr>
      </w:pPr>
      <w:r w:rsidRPr="0047170C">
        <w:rPr>
          <w:rFonts w:ascii="仿宋_GB2312" w:eastAsia="仿宋_GB2312" w:hAnsi="仿宋" w:hint="eastAsia"/>
          <w:b/>
          <w:bCs/>
          <w:sz w:val="32"/>
          <w:szCs w:val="32"/>
        </w:rPr>
        <w:t>3、强化督导，严肃问责。</w:t>
      </w:r>
      <w:r w:rsidRPr="0047170C">
        <w:rPr>
          <w:rFonts w:ascii="仿宋_GB2312" w:eastAsia="仿宋_GB2312" w:hAnsi="仿宋" w:hint="eastAsia"/>
          <w:sz w:val="32"/>
          <w:szCs w:val="32"/>
        </w:rPr>
        <w:t>学校审核评估整改工作领导小组要发挥好指挥和监督作用，切实加强对整改工作的督促检查和指导，督察的重点是督态度、督进度、督落实，要层层传导压力、压实责任。要将审核评估整改工作与各部门各单位绩效考核挂钩，实行整改工作月报制度，对照“问题清单”</w:t>
      </w:r>
      <w:r w:rsidRPr="0047170C">
        <w:rPr>
          <w:rFonts w:ascii="仿宋_GB2312" w:eastAsia="仿宋_GB2312" w:hAnsi="仿宋" w:hint="eastAsia"/>
          <w:sz w:val="32"/>
          <w:szCs w:val="32"/>
        </w:rPr>
        <w:lastRenderedPageBreak/>
        <w:t>逐一销号，对整改不到位的部门和单位严肃追责问责。</w:t>
      </w:r>
    </w:p>
    <w:p w14:paraId="4BFF4682"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sz w:val="32"/>
          <w:szCs w:val="32"/>
        </w:rPr>
        <w:t>同志们，明年是“十三五”收官之年，是学校整体转型发展的关键之年，全校要统一思想，达成共识，以习近平新时代中国特色社会主义思想为指导，深入学习贯彻党的十九大精神，落实好全国教育大会精神和全国高等学校本科教育工作会议精神，深刻领会习近平总书记关于高等教育“四个服务”和“九个坚持”的重要思想，牢牢把握社会主义办学方向，落实立德树人根本任务，充分把握好转型发展契机，明晰“高水平应用型外国语大学”的定位和内涵，在定位目标、师资队伍建设、专业建设、课程建设、教学方式与方法、实践教学、教学质量保障等方面，扎实开展评估整改工作，着力构建起应用型人才培养体系，同时实现六个方面提升：一是提升跨专业、跨学科协同配置教学资源的能力；二是提升教师队伍教学能力；三是提升课程建设水平；四是提升教学改革能力；五是提升学风建设水平和效果；六是提升教学质量保障水平。</w:t>
      </w:r>
    </w:p>
    <w:p w14:paraId="1B40D520" w14:textId="77777777" w:rsidR="006C18AC" w:rsidRPr="0047170C" w:rsidRDefault="006C18AC" w:rsidP="006C18AC">
      <w:pPr>
        <w:pStyle w:val="a7"/>
        <w:spacing w:line="580" w:lineRule="exact"/>
        <w:ind w:left="0" w:firstLineChars="200" w:firstLine="640"/>
        <w:rPr>
          <w:rFonts w:ascii="仿宋_GB2312" w:eastAsia="仿宋_GB2312" w:hAnsi="仿宋" w:cs="仿宋"/>
          <w:sz w:val="32"/>
          <w:szCs w:val="32"/>
        </w:rPr>
      </w:pPr>
      <w:r w:rsidRPr="0047170C">
        <w:rPr>
          <w:rFonts w:ascii="仿宋_GB2312" w:eastAsia="仿宋_GB2312" w:hAnsi="仿宋" w:hint="eastAsia"/>
          <w:sz w:val="32"/>
          <w:szCs w:val="32"/>
        </w:rPr>
        <w:t>希望全校师生员工以审核评估整改工作为契机，巩固主题教育成果，不忘初心，牢记使命，部署一起工作，考虑一起问题，都要以人民为中心，我们的最大“人民”就是学生。学校有学校的使命，教师有教师的责任，学生有学生的任务，三方各司其职、各负其责，密切配合，方能完成立德树人根本任务，达到为党育人、为国育才的根本目标。正如教育部高教司吴岩司长所说，</w:t>
      </w:r>
      <w:r w:rsidRPr="0047170C">
        <w:rPr>
          <w:rFonts w:ascii="仿宋_GB2312" w:eastAsia="仿宋_GB2312" w:hAnsi="仿宋" w:cs="仿宋" w:hint="eastAsia"/>
          <w:sz w:val="32"/>
          <w:szCs w:val="32"/>
        </w:rPr>
        <w:t>不能搞“玩命”</w:t>
      </w:r>
      <w:r w:rsidRPr="0047170C">
        <w:rPr>
          <w:rFonts w:ascii="仿宋_GB2312" w:eastAsia="仿宋_GB2312" w:hAnsi="仿宋" w:cs="仿宋" w:hint="eastAsia"/>
          <w:sz w:val="32"/>
          <w:szCs w:val="32"/>
        </w:rPr>
        <w:lastRenderedPageBreak/>
        <w:t>的中学，也不能办“快乐”的大学！一部分学生天天打游戏、天天睡大觉、天天谈恋爱，“醉生梦死”的日子一去</w:t>
      </w:r>
      <w:proofErr w:type="gramStart"/>
      <w:r w:rsidRPr="0047170C">
        <w:rPr>
          <w:rFonts w:ascii="仿宋_GB2312" w:eastAsia="仿宋_GB2312" w:hAnsi="仿宋" w:cs="仿宋" w:hint="eastAsia"/>
          <w:sz w:val="32"/>
          <w:szCs w:val="32"/>
        </w:rPr>
        <w:t>不</w:t>
      </w:r>
      <w:proofErr w:type="gramEnd"/>
      <w:r w:rsidRPr="0047170C">
        <w:rPr>
          <w:rFonts w:ascii="仿宋_GB2312" w:eastAsia="仿宋_GB2312" w:hAnsi="仿宋" w:cs="仿宋" w:hint="eastAsia"/>
          <w:sz w:val="32"/>
          <w:szCs w:val="32"/>
        </w:rPr>
        <w:t>复返了！一部分教师“认认真真培养自己、稀里马虎培养学生”的日子一去不复返了！一部分学校“领导精力投入不足、教师精力投入不足、学生精力投入不足”的日子一去不复返了！</w:t>
      </w:r>
    </w:p>
    <w:tbl>
      <w:tblPr>
        <w:tblpPr w:leftFromText="180" w:rightFromText="180" w:vertAnchor="page" w:horzAnchor="margin" w:tblpY="14473"/>
        <w:tblW w:w="9195" w:type="dxa"/>
        <w:tblBorders>
          <w:top w:val="single" w:sz="4" w:space="0" w:color="auto"/>
          <w:bottom w:val="single" w:sz="4" w:space="0" w:color="auto"/>
        </w:tblBorders>
        <w:tblLayout w:type="fixed"/>
        <w:tblLook w:val="04A0" w:firstRow="1" w:lastRow="0" w:firstColumn="1" w:lastColumn="0" w:noHBand="0" w:noVBand="1"/>
      </w:tblPr>
      <w:tblGrid>
        <w:gridCol w:w="9195"/>
      </w:tblGrid>
      <w:tr w:rsidR="006C18AC" w14:paraId="3AA9F1DF" w14:textId="77777777" w:rsidTr="00FE3CD8">
        <w:trPr>
          <w:trHeight w:val="699"/>
        </w:trPr>
        <w:tc>
          <w:tcPr>
            <w:tcW w:w="9195" w:type="dxa"/>
            <w:tcBorders>
              <w:top w:val="single" w:sz="4" w:space="0" w:color="auto"/>
              <w:left w:val="nil"/>
              <w:bottom w:val="single" w:sz="4" w:space="0" w:color="auto"/>
              <w:right w:val="nil"/>
            </w:tcBorders>
            <w:hideMark/>
          </w:tcPr>
          <w:p w14:paraId="213CF5AF" w14:textId="77777777" w:rsidR="006C18AC" w:rsidRDefault="006C18AC" w:rsidP="00FE3CD8">
            <w:pPr>
              <w:spacing w:line="580" w:lineRule="exact"/>
              <w:rPr>
                <w:rFonts w:ascii="仿宋_GB2312" w:eastAsia="仿宋_GB2312"/>
                <w:sz w:val="28"/>
                <w:szCs w:val="28"/>
              </w:rPr>
            </w:pPr>
            <w:r>
              <w:rPr>
                <w:rFonts w:ascii="仿宋_GB2312" w:eastAsia="仿宋_GB2312" w:hint="eastAsia"/>
                <w:sz w:val="28"/>
                <w:szCs w:val="28"/>
              </w:rPr>
              <w:t xml:space="preserve">大连外国语大学教务处                   </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sz w:val="28"/>
                <w:szCs w:val="28"/>
              </w:rPr>
              <w:t>19</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31</w:t>
            </w:r>
            <w:r>
              <w:rPr>
                <w:rFonts w:ascii="仿宋_GB2312" w:eastAsia="仿宋_GB2312" w:hint="eastAsia"/>
                <w:sz w:val="28"/>
                <w:szCs w:val="28"/>
              </w:rPr>
              <w:t>日印发</w:t>
            </w:r>
          </w:p>
        </w:tc>
      </w:tr>
    </w:tbl>
    <w:p w14:paraId="24B0D3CD" w14:textId="77777777" w:rsidR="006C18AC" w:rsidRPr="0047170C" w:rsidRDefault="006C18AC" w:rsidP="006C18AC">
      <w:pPr>
        <w:spacing w:line="580" w:lineRule="exact"/>
        <w:ind w:firstLine="570"/>
        <w:rPr>
          <w:rFonts w:ascii="仿宋_GB2312" w:eastAsia="仿宋_GB2312" w:hAnsi="仿宋"/>
          <w:sz w:val="32"/>
          <w:szCs w:val="32"/>
        </w:rPr>
      </w:pPr>
      <w:r w:rsidRPr="0047170C">
        <w:rPr>
          <w:rFonts w:ascii="仿宋_GB2312" w:eastAsia="仿宋_GB2312" w:hAnsi="仿宋" w:hint="eastAsia"/>
          <w:sz w:val="32"/>
          <w:szCs w:val="32"/>
        </w:rPr>
        <w:t>让我们思想上进一步重视，措施上进一步落实，不断提升办学水平和人才培养能力，赢得新机遇，实现新发展，为早日把学校建设成为“质量优良、特色鲜明的高水平应用研究型外国语大学”而继续奋斗！</w:t>
      </w:r>
    </w:p>
    <w:p w14:paraId="671327B8" w14:textId="4E729C3B" w:rsidR="00E624AF" w:rsidRPr="006C18AC" w:rsidRDefault="00E624AF" w:rsidP="006C18AC">
      <w:bookmarkStart w:id="3" w:name="_GoBack"/>
      <w:bookmarkEnd w:id="3"/>
    </w:p>
    <w:sectPr w:rsidR="00E624AF" w:rsidRPr="006C1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3781C" w14:textId="77777777" w:rsidR="00B929F5" w:rsidRDefault="00B929F5" w:rsidP="006C18AC">
      <w:r>
        <w:separator/>
      </w:r>
    </w:p>
  </w:endnote>
  <w:endnote w:type="continuationSeparator" w:id="0">
    <w:p w14:paraId="3B993918" w14:textId="77777777" w:rsidR="00B929F5" w:rsidRDefault="00B929F5" w:rsidP="006C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altName w:val="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3A4A" w14:textId="77777777" w:rsidR="00B929F5" w:rsidRDefault="00B929F5" w:rsidP="006C18AC">
      <w:r>
        <w:separator/>
      </w:r>
    </w:p>
  </w:footnote>
  <w:footnote w:type="continuationSeparator" w:id="0">
    <w:p w14:paraId="2B3F007C" w14:textId="77777777" w:rsidR="00B929F5" w:rsidRDefault="00B929F5" w:rsidP="006C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AF"/>
    <w:rsid w:val="006C18AC"/>
    <w:rsid w:val="00B929F5"/>
    <w:rsid w:val="00E6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6D4AA"/>
  <w15:chartTrackingRefBased/>
  <w15:docId w15:val="{E859746B-FC82-4377-A172-B0E77F73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8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18AC"/>
    <w:rPr>
      <w:sz w:val="18"/>
      <w:szCs w:val="18"/>
    </w:rPr>
  </w:style>
  <w:style w:type="paragraph" w:styleId="a5">
    <w:name w:val="footer"/>
    <w:basedOn w:val="a"/>
    <w:link w:val="a6"/>
    <w:uiPriority w:val="99"/>
    <w:unhideWhenUsed/>
    <w:rsid w:val="006C18AC"/>
    <w:pPr>
      <w:tabs>
        <w:tab w:val="center" w:pos="4153"/>
        <w:tab w:val="right" w:pos="8306"/>
      </w:tabs>
      <w:snapToGrid w:val="0"/>
      <w:jc w:val="left"/>
    </w:pPr>
    <w:rPr>
      <w:sz w:val="18"/>
      <w:szCs w:val="18"/>
    </w:rPr>
  </w:style>
  <w:style w:type="character" w:customStyle="1" w:styleId="a6">
    <w:name w:val="页脚 字符"/>
    <w:basedOn w:val="a0"/>
    <w:link w:val="a5"/>
    <w:uiPriority w:val="99"/>
    <w:rsid w:val="006C18AC"/>
    <w:rPr>
      <w:sz w:val="18"/>
      <w:szCs w:val="18"/>
    </w:rPr>
  </w:style>
  <w:style w:type="paragraph" w:styleId="a7">
    <w:name w:val="Normal (Web)"/>
    <w:basedOn w:val="a"/>
    <w:uiPriority w:val="99"/>
    <w:unhideWhenUsed/>
    <w:qFormat/>
    <w:rsid w:val="006C18AC"/>
    <w:pPr>
      <w:widowControl/>
      <w:spacing w:before="150" w:after="150"/>
      <w:ind w:left="150" w:right="150"/>
      <w:jc w:val="left"/>
    </w:pPr>
    <w:rPr>
      <w:rFonts w:ascii="Times New Roman" w:eastAsia="宋体" w:hAnsi="Times New Roman" w:cs="Times New Roman"/>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2020-01-03T07:27:00Z</dcterms:created>
  <dcterms:modified xsi:type="dcterms:W3CDTF">2020-01-03T07:27:00Z</dcterms:modified>
</cp:coreProperties>
</file>